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Rueda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APH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Rueda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APH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toolkits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growing up in Southern California.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APH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That would be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exciting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want to start?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around.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Okay.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Dogs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 way.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Fun? What fun?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campfires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umbrella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40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enrichment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do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Canada. Yay.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hired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all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aphcareerconnect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rabbit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APH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s'more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 Flower: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Rueda: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Central_Bark_A_GDB_Podcast_Careers_Canine_Connec... (Completed  01/10/23)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10,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