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Stern,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Byosiere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tells you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Iguanas.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Iguanas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want both. I want both.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oxytocin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mind.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she's-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get them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 of treats.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dog.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are.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colossally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chimpanzees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bonobos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Well,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chimpanzees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bonobos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assess 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Sarah-Eliza...: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Central_Bark_Dr_Sarah_Elizabeth_Byosiere_MIX (Completed  12/13/23)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